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57BC9">
      <w:pPr>
        <w:bidi w:val="0"/>
        <w:jc w:val="center"/>
        <w:rPr>
          <w:rFonts w:hint="eastAsia" w:ascii="华文中宋" w:hAnsi="华文中宋" w:eastAsia="华文中宋" w:cs="华文中宋"/>
          <w:sz w:val="36"/>
          <w:szCs w:val="36"/>
        </w:rPr>
      </w:pPr>
      <w:r>
        <w:rPr>
          <w:rFonts w:hint="eastAsia" w:ascii="华文中宋" w:hAnsi="华文中宋" w:eastAsia="华文中宋" w:cs="华文中宋"/>
          <w:sz w:val="36"/>
          <w:szCs w:val="36"/>
        </w:rPr>
        <w:t>长春市申报劳动能力鉴定（伤残）须知</w:t>
      </w:r>
    </w:p>
    <w:p w14:paraId="6C8696A2">
      <w:pPr>
        <w:bidi w:val="0"/>
        <w:rPr>
          <w:rFonts w:hint="eastAsia" w:ascii="仿宋" w:hAnsi="仿宋" w:eastAsia="仿宋" w:cs="仿宋"/>
          <w:sz w:val="32"/>
          <w:szCs w:val="32"/>
          <w:lang w:val="en-US" w:eastAsia="zh-CN"/>
        </w:rPr>
      </w:pPr>
    </w:p>
    <w:p w14:paraId="5DACFA1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时间： 2025-03-14      来源： 工伤保险处</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"javascript:void(0);" \o "分享到微信"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fldChar w:fldCharType="end"/>
      </w:r>
    </w:p>
    <w:p w14:paraId="03A1CA92">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为统一我市劳动能力鉴定（伤残）申报标准，现将长春市劳动能力鉴定（伤残）申报须知发布如下：</w:t>
      </w:r>
    </w:p>
    <w:p w14:paraId="2AFD148B">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1.</w:t>
      </w:r>
      <w:r>
        <w:rPr>
          <w:rFonts w:hint="eastAsia" w:ascii="仿宋" w:hAnsi="仿宋" w:eastAsia="仿宋" w:cs="仿宋"/>
          <w:sz w:val="32"/>
          <w:szCs w:val="32"/>
        </w:rPr>
        <w:t> 各单位经办人须在吉林智慧人社网厅使用本单位账户提出劳动能力初次鉴定申请，并显示“提交成功”（详见附件1），入口链接在本网页右上角点击“登录”；</w:t>
      </w:r>
    </w:p>
    <w:p w14:paraId="3FBD6207">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2. </w:t>
      </w:r>
      <w:r>
        <w:rPr>
          <w:rFonts w:hint="eastAsia" w:ascii="仿宋" w:hAnsi="仿宋" w:eastAsia="仿宋" w:cs="仿宋"/>
          <w:sz w:val="32"/>
          <w:szCs w:val="32"/>
        </w:rPr>
        <w:t>《劳动能力鉴定申请表》（模板见附件2）</w:t>
      </w:r>
    </w:p>
    <w:p w14:paraId="6331D7A6">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3.</w:t>
      </w:r>
      <w:r>
        <w:rPr>
          <w:rFonts w:hint="eastAsia" w:ascii="仿宋" w:hAnsi="仿宋" w:eastAsia="仿宋" w:cs="仿宋"/>
          <w:sz w:val="32"/>
          <w:szCs w:val="32"/>
        </w:rPr>
        <w:t> 《长春市劳动能力鉴定结论送达方式和地址确认表》（模板见附件3）；</w:t>
      </w:r>
    </w:p>
    <w:p w14:paraId="6F4FB161">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4.</w:t>
      </w:r>
      <w:r>
        <w:rPr>
          <w:rFonts w:hint="eastAsia" w:ascii="仿宋" w:hAnsi="仿宋" w:eastAsia="仿宋" w:cs="仿宋"/>
          <w:sz w:val="32"/>
          <w:szCs w:val="32"/>
        </w:rPr>
        <w:t> 职工《认定工伤决定书》（复印件，双面复印）；</w:t>
      </w:r>
    </w:p>
    <w:p w14:paraId="4611A56E">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5.</w:t>
      </w:r>
      <w:r>
        <w:rPr>
          <w:rFonts w:hint="eastAsia" w:ascii="仿宋" w:hAnsi="仿宋" w:eastAsia="仿宋" w:cs="仿宋"/>
          <w:sz w:val="32"/>
          <w:szCs w:val="32"/>
        </w:rPr>
        <w:t> 职工认定工伤所使用的《门诊诊断书》或《出院诊断书》（复印件）；</w:t>
      </w:r>
    </w:p>
    <w:p w14:paraId="3B1ED453">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6</w:t>
      </w:r>
      <w:r>
        <w:rPr>
          <w:rFonts w:hint="eastAsia" w:ascii="仿宋" w:hAnsi="仿宋" w:eastAsia="仿宋" w:cs="仿宋"/>
          <w:sz w:val="32"/>
          <w:szCs w:val="32"/>
        </w:rPr>
        <w:t>. 职工个人参保证明。</w:t>
      </w:r>
    </w:p>
    <w:p w14:paraId="1249295C">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 w:hAnsi="仿宋" w:eastAsia="仿宋" w:cs="仿宋"/>
          <w:sz w:val="32"/>
          <w:szCs w:val="32"/>
        </w:rPr>
      </w:pPr>
      <w:r>
        <w:rPr>
          <w:rFonts w:hint="eastAsia" w:ascii="仿宋" w:hAnsi="仿宋" w:eastAsia="仿宋" w:cs="仿宋"/>
          <w:sz w:val="32"/>
          <w:szCs w:val="32"/>
        </w:rPr>
        <w:t>注：以上2-6项各准备1份，线下提交。</w:t>
      </w:r>
    </w:p>
    <w:p w14:paraId="64B59D7A">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 w:hAnsi="仿宋" w:eastAsia="仿宋" w:cs="仿宋"/>
          <w:sz w:val="32"/>
          <w:szCs w:val="32"/>
        </w:rPr>
      </w:pPr>
      <w:r>
        <w:rPr>
          <w:rFonts w:hint="eastAsia" w:ascii="仿宋" w:hAnsi="仿宋" w:eastAsia="仿宋" w:cs="仿宋"/>
          <w:sz w:val="32"/>
          <w:szCs w:val="32"/>
        </w:rPr>
        <w:t>地点：长春市劳动能力鉴定委员会办公室；</w:t>
      </w:r>
    </w:p>
    <w:p w14:paraId="077C8399">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 w:hAnsi="仿宋" w:eastAsia="仿宋" w:cs="仿宋"/>
          <w:sz w:val="32"/>
          <w:szCs w:val="32"/>
        </w:rPr>
      </w:pPr>
      <w:r>
        <w:rPr>
          <w:rFonts w:hint="eastAsia" w:ascii="仿宋" w:hAnsi="仿宋" w:eastAsia="仿宋" w:cs="仿宋"/>
          <w:sz w:val="32"/>
          <w:szCs w:val="32"/>
        </w:rPr>
        <w:t>地址：长春市西民主大街809号B座325办公室；</w:t>
      </w:r>
    </w:p>
    <w:p w14:paraId="545A2356">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 w:hAnsi="仿宋" w:eastAsia="仿宋" w:cs="仿宋"/>
          <w:sz w:val="32"/>
          <w:szCs w:val="32"/>
        </w:rPr>
      </w:pPr>
      <w:r>
        <w:rPr>
          <w:rFonts w:hint="eastAsia" w:ascii="仿宋" w:hAnsi="仿宋" w:eastAsia="仿宋" w:cs="仿宋"/>
          <w:sz w:val="32"/>
          <w:szCs w:val="32"/>
        </w:rPr>
        <w:t>联系电话：0431-85647855。</w:t>
      </w:r>
    </w:p>
    <w:p w14:paraId="76BA1D39">
      <w:pPr>
        <w:bidi w:val="0"/>
        <w:rPr>
          <w:rFonts w:hint="eastAsia" w:ascii="仿宋" w:hAnsi="仿宋" w:eastAsia="仿宋" w:cs="仿宋"/>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4D6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2025-03-17T03:12:54Z</dcterms:created>
  <dc:creator>华为66</dc:creator>
  <cp:lastModifiedBy>北斗七星15304452324</cp:lastModifiedBy>
  <dcterms:modified xsi:type="dcterms:W3CDTF">2025-03-17T03:17:35Z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eyJoZGlkIjoiNWJjYmMxMTc5MjNhYzRjOGQ1MWI0NTFmNTI0ZmNkNDkiLCJ1c2VySWQiOiIyNjA2ODYwMzQifQ==</vt:lpwstr>
  </property>
  <property fmtid="{D5CDD505-2E9C-101B-9397-08002B2CF9AE}" pid="4" name="ICV">
    <vt:lpwstr>4D8173735107442DB4204F2F8A850C96_12</vt:lpwstr>
  </property>
</Properties>
</file>