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9611" w14:textId="77777777" w:rsidR="005B66E6" w:rsidRPr="005B66E6" w:rsidRDefault="005B66E6" w:rsidP="005B66E6">
      <w:pPr>
        <w:widowControl/>
        <w:shd w:val="clear" w:color="auto" w:fill="FFFFFF"/>
        <w:jc w:val="center"/>
        <w:rPr>
          <w:rFonts w:ascii="Segoe UI" w:eastAsia="宋体" w:hAnsi="Segoe UI" w:cs="Segoe UI"/>
          <w:color w:val="1C1F23"/>
          <w:kern w:val="0"/>
          <w:sz w:val="32"/>
          <w:szCs w:val="32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 w:val="32"/>
          <w:szCs w:val="32"/>
        </w:rPr>
        <w:t>生育津贴发放确认书</w:t>
      </w:r>
    </w:p>
    <w:p w14:paraId="6E96DEEB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CF2C7EC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编号：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 [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单位自定义编号规则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]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签订日期：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 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年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月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日</w:t>
      </w:r>
    </w:p>
    <w:p w14:paraId="78EC6799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04F41A2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甲方（参保单位）：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单位名称：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统一社会信用代码：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法定代表人：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联系地址：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联系电话：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</w:p>
    <w:p w14:paraId="1B95B0CE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58AC9737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乙方（参保职工）：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姓名：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__________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身份证号：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联系地址：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联系电话：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</w:p>
    <w:p w14:paraId="703204A6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49E9552E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鉴于：</w:t>
      </w:r>
    </w:p>
    <w:p w14:paraId="18E399F6" w14:textId="77777777" w:rsidR="005B66E6" w:rsidRPr="005B66E6" w:rsidRDefault="005B66E6" w:rsidP="005B66E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根据《长春市生育保险办法》及吉医保联〔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2024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〕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17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号文件规定，乙方符合生育津贴申领条件；</w:t>
      </w:r>
    </w:p>
    <w:p w14:paraId="6E9643F6" w14:textId="77777777" w:rsidR="005B66E6" w:rsidRPr="005B66E6" w:rsidRDefault="005B66E6" w:rsidP="005B66E6">
      <w:pPr>
        <w:widowControl/>
        <w:numPr>
          <w:ilvl w:val="0"/>
          <w:numId w:val="1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甲乙双方已就产假期间薪资发放及生育津贴申领事宜达成一致意见。</w:t>
      </w:r>
    </w:p>
    <w:p w14:paraId="15BA2D28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2630384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经双方平等协商，达成如下协议：</w:t>
      </w:r>
    </w:p>
    <w:p w14:paraId="4B8AAA55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1B54E61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第一条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薪资发放标准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1.1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乙方产假期间，甲方按以下第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种方式发放工资：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□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月工资基数：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*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元（按社保缴费基数计算）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 xml:space="preserve">□ 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固定月薪：元（税前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 xml:space="preserve"> / 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税后）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 xml:space="preserve">□ </w:t>
      </w:r>
      <w:r w:rsidRPr="005B66E6">
        <w:rPr>
          <w:rFonts w:ascii="Segoe UI" w:eastAsia="宋体" w:hAnsi="Segoe UI" w:cs="Segoe UI"/>
          <w:b/>
          <w:bCs/>
          <w:i/>
          <w:iCs/>
          <w:color w:val="1C1F23"/>
          <w:kern w:val="0"/>
          <w:szCs w:val="21"/>
        </w:rPr>
        <w:t>其他方式：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*________</w:t>
      </w:r>
    </w:p>
    <w:p w14:paraId="438CAE5D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0709F86F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第二条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津贴申领主体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2.1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双方约定由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（单位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/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个人）作为申领主体办理生育津贴申领手续。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2.2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若由单位申领，乙方需配合提供完整申领材料；若由个人申领，甲方需在收到乙方申请后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10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个工作日内完成材料初审。</w:t>
      </w:r>
    </w:p>
    <w:p w14:paraId="248C7B37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3C5FABFF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第三条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差额补足规则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3.1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若生育津贴金额＞产假工资总额：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甲方应在收到津贴后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个工作日内，将差额部分（津贴总额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-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已发工资总额）一次性支付至乙方指定账户。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3.2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若生育津贴金额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≤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产假工资总额：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甲方已发放工资视为正常履行薪资支付义务，乙方无需退回差额。</w:t>
      </w:r>
    </w:p>
    <w:p w14:paraId="2D069CE7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lastRenderedPageBreak/>
        <w:t>第四条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津贴计算说明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4.1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生育津贴计算公式：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津贴总额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=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生育时所在单位上年度职工月平均工资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÷ 30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天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×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产假天数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4.2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产假天数依据：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□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顺产：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98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天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□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难产：增加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天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□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多胞胎：每多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个婴儿增加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天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 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□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其他特殊情形：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________________________</w:t>
      </w:r>
    </w:p>
    <w:p w14:paraId="71BE051C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1D6F00B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第五条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双方权利义务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5.1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甲方需在收到津贴后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3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个工作日内通知乙方，并提供《生育津贴结算单》；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5.2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乙方需在收到结算单后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个工作日内完成确认，逾期未确认视为无异议；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5.3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任何一方对计算结果有异议，应在收到结算单后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7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个工作日内书面提出。</w:t>
      </w:r>
    </w:p>
    <w:p w14:paraId="4DC3ACFD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66D03B54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第六条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争议解决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6.1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因本协议产生的争议，双方应协商解决；协商不成的，可向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________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区劳动仲裁委员会申请仲裁。</w:t>
      </w:r>
    </w:p>
    <w:p w14:paraId="5D80E20D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346CF313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第七条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 xml:space="preserve"> 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其他条款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7.1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本协议一式三份，甲方执两份，乙方执一份，具有同等法律效力；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7.2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本协议自双方签字（盖章）之日起生效。</w:t>
      </w:r>
    </w:p>
    <w:p w14:paraId="52B5FE63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AECF7AE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甲方（盖章）：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 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　　　　　　　　</w:t>
      </w: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乙方（签字）：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法定代表人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/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授权代表：　　　　　　　日期：　年　月　日</w:t>
      </w:r>
    </w:p>
    <w:p w14:paraId="5FE68E46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2AECF8E2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附件：</w:t>
      </w:r>
    </w:p>
    <w:p w14:paraId="6014CDB1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</w:p>
    <w:p w14:paraId="1923E61B" w14:textId="77777777" w:rsidR="005B66E6" w:rsidRPr="005B66E6" w:rsidRDefault="005B66E6" w:rsidP="005B66E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生育津贴计算明细单（含产假天数、缴费基数等）</w:t>
      </w:r>
    </w:p>
    <w:p w14:paraId="113F5561" w14:textId="77777777" w:rsidR="005B66E6" w:rsidRPr="005B66E6" w:rsidRDefault="005B66E6" w:rsidP="005B66E6">
      <w:pPr>
        <w:widowControl/>
        <w:numPr>
          <w:ilvl w:val="0"/>
          <w:numId w:val="2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乙方银行账户信息确认表</w:t>
      </w:r>
    </w:p>
    <w:p w14:paraId="45BB2D39" w14:textId="77777777" w:rsidR="005B66E6" w:rsidRPr="005B66E6" w:rsidRDefault="005B66E6" w:rsidP="005B66E6">
      <w:pPr>
        <w:widowControl/>
        <w:numPr>
          <w:ilvl w:val="0"/>
          <w:numId w:val="2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政策依据文件复印件（吉医保联〔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2024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〕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17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号）</w:t>
      </w:r>
    </w:p>
    <w:p w14:paraId="38C2CC62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1E95A226" w14:textId="390EF5AF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填写说明：</w:t>
      </w:r>
    </w:p>
    <w:p w14:paraId="6D7A577B" w14:textId="77777777" w:rsidR="005B66E6" w:rsidRPr="005B66E6" w:rsidRDefault="005B66E6" w:rsidP="005B66E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编号规则建议采用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"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单位简称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+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年份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+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流水号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"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，如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CCYYB2025-001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；</w:t>
      </w:r>
    </w:p>
    <w:p w14:paraId="097AF50F" w14:textId="77777777" w:rsidR="005B66E6" w:rsidRPr="005B66E6" w:rsidRDefault="005B66E6" w:rsidP="005B66E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薪资发放标准需与劳动合同约定一致，若存在绩效工资等浮动部分，需明确计算方式；</w:t>
      </w:r>
    </w:p>
    <w:p w14:paraId="4D17FF2A" w14:textId="77777777" w:rsidR="005B66E6" w:rsidRPr="005B66E6" w:rsidRDefault="005B66E6" w:rsidP="005B66E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差额补足规则应根据当地政策调整，长春市目前规定津贴低于工资时不补差额；</w:t>
      </w:r>
    </w:p>
    <w:p w14:paraId="2CA4C95F" w14:textId="77777777" w:rsidR="005B66E6" w:rsidRPr="005B66E6" w:rsidRDefault="005B66E6" w:rsidP="005B66E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附件材料需经双方签字确认后附于本协议后；</w:t>
      </w:r>
    </w:p>
    <w:p w14:paraId="48CE168E" w14:textId="77777777" w:rsidR="005B66E6" w:rsidRPr="005B66E6" w:rsidRDefault="005B66E6" w:rsidP="005B66E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建议使用骑缝章确保协议完整性。</w:t>
      </w:r>
    </w:p>
    <w:p w14:paraId="254425A5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4264FF89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lastRenderedPageBreak/>
        <w:t>注意事项：</w:t>
      </w:r>
    </w:p>
    <w:p w14:paraId="5DA4018F" w14:textId="77777777" w:rsidR="005B66E6" w:rsidRPr="005B66E6" w:rsidRDefault="005B66E6" w:rsidP="005B66E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签订时间应早于产假开始前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30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日；</w:t>
      </w:r>
    </w:p>
    <w:p w14:paraId="77DCA54F" w14:textId="77777777" w:rsidR="005B66E6" w:rsidRPr="005B66E6" w:rsidRDefault="005B66E6" w:rsidP="005B66E6">
      <w:pPr>
        <w:widowControl/>
        <w:numPr>
          <w:ilvl w:val="0"/>
          <w:numId w:val="4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乙方为外籍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/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港澳台人员的，需额外提供就业证明文件；</w:t>
      </w:r>
    </w:p>
    <w:p w14:paraId="66BECA26" w14:textId="77777777" w:rsidR="005B66E6" w:rsidRPr="005B66E6" w:rsidRDefault="005B66E6" w:rsidP="005B66E6">
      <w:pPr>
        <w:widowControl/>
        <w:numPr>
          <w:ilvl w:val="0"/>
          <w:numId w:val="4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多胞胎生育需附医学证明复印件；</w:t>
      </w:r>
    </w:p>
    <w:p w14:paraId="405DF6C9" w14:textId="77777777" w:rsidR="005B66E6" w:rsidRPr="005B66E6" w:rsidRDefault="005B66E6" w:rsidP="005B66E6">
      <w:pPr>
        <w:widowControl/>
        <w:numPr>
          <w:ilvl w:val="0"/>
          <w:numId w:val="4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color w:val="1C1F23"/>
          <w:kern w:val="0"/>
          <w:szCs w:val="21"/>
        </w:rPr>
        <w:t>协议保存期限不少于生育保险待遇申领时效（长春市规定为待遇终止后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年）。</w:t>
      </w:r>
    </w:p>
    <w:p w14:paraId="6FD154D5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</w:p>
    <w:p w14:paraId="4CB06B16" w14:textId="77777777" w:rsidR="005B66E6" w:rsidRPr="005B66E6" w:rsidRDefault="005B66E6" w:rsidP="005B66E6">
      <w:pPr>
        <w:widowControl/>
        <w:shd w:val="clear" w:color="auto" w:fill="FFFFFF"/>
        <w:jc w:val="left"/>
        <w:rPr>
          <w:rFonts w:ascii="Segoe UI" w:eastAsia="宋体" w:hAnsi="Segoe UI" w:cs="Segoe UI"/>
          <w:color w:val="1C1F23"/>
          <w:kern w:val="0"/>
          <w:szCs w:val="21"/>
        </w:rPr>
      </w:pPr>
      <w:r w:rsidRPr="005B66E6">
        <w:rPr>
          <w:rFonts w:ascii="Segoe UI" w:eastAsia="宋体" w:hAnsi="Segoe UI" w:cs="Segoe UI"/>
          <w:b/>
          <w:bCs/>
          <w:color w:val="1C1F23"/>
          <w:kern w:val="0"/>
          <w:szCs w:val="21"/>
        </w:rPr>
        <w:t>示例条款：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  <w:t xml:space="preserve">"3.1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若生育津贴金额＞产假工资总额：甲方应在收到津贴后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15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个工作日内，将差额部分（津贴总额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 xml:space="preserve"> - 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已发工资总额）一次性支付至乙方指定账户。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"</w:t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br/>
      </w:r>
      <w:r w:rsidRPr="005B66E6">
        <w:rPr>
          <w:rFonts w:ascii="Segoe UI" w:eastAsia="宋体" w:hAnsi="Segoe UI" w:cs="Segoe UI"/>
          <w:color w:val="1C1F23"/>
          <w:kern w:val="0"/>
          <w:szCs w:val="21"/>
        </w:rPr>
        <w:t>（注：长春市现行政策规定差额部分由单位支付，此条款符合《吉林省生育保险办法》第二十二条规定）</w:t>
      </w:r>
    </w:p>
    <w:sectPr w:rsidR="005B66E6" w:rsidRPr="005B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3A1"/>
    <w:multiLevelType w:val="multilevel"/>
    <w:tmpl w:val="333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21E35"/>
    <w:multiLevelType w:val="multilevel"/>
    <w:tmpl w:val="3BAE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8779C"/>
    <w:multiLevelType w:val="multilevel"/>
    <w:tmpl w:val="FABA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F1CFB"/>
    <w:multiLevelType w:val="multilevel"/>
    <w:tmpl w:val="E1D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E6"/>
    <w:rsid w:val="00413F19"/>
    <w:rsid w:val="005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0842"/>
  <w15:chartTrackingRefBased/>
  <w15:docId w15:val="{2CA6C0E3-5001-4624-B2B4-F2148724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66E6"/>
    <w:rPr>
      <w:b/>
      <w:bCs/>
    </w:rPr>
  </w:style>
  <w:style w:type="character" w:customStyle="1" w:styleId="semi-button-content-right">
    <w:name w:val="semi-button-content-right"/>
    <w:basedOn w:val="a0"/>
    <w:rsid w:val="005B66E6"/>
  </w:style>
  <w:style w:type="character" w:customStyle="1" w:styleId="title-pwtfu">
    <w:name w:val="title-p_wtfu"/>
    <w:basedOn w:val="a0"/>
    <w:rsid w:val="005B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727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5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8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15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31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7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33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5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38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28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5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31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20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8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41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71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5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2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3437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64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5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斌</dc:creator>
  <cp:keywords/>
  <dc:description/>
  <cp:lastModifiedBy>张 斌</cp:lastModifiedBy>
  <cp:revision>1</cp:revision>
  <dcterms:created xsi:type="dcterms:W3CDTF">2025-03-12T02:28:00Z</dcterms:created>
  <dcterms:modified xsi:type="dcterms:W3CDTF">2025-03-12T02:30:00Z</dcterms:modified>
</cp:coreProperties>
</file>